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32CE0" w14:textId="77777777" w:rsidR="00AB41EF" w:rsidRDefault="00E9219D" w:rsidP="008E484E">
      <w:pPr>
        <w:spacing w:after="0"/>
        <w:jc w:val="center"/>
      </w:pPr>
      <w:r>
        <w:rPr>
          <w:b/>
          <w:sz w:val="40"/>
        </w:rPr>
        <w:t>LORAN RINGGENBERG</w:t>
      </w:r>
    </w:p>
    <w:p w14:paraId="3A1D7407" w14:textId="77777777" w:rsidR="00AB41EF" w:rsidRDefault="00E9219D">
      <w:pPr>
        <w:jc w:val="center"/>
      </w:pPr>
      <w:r>
        <w:rPr>
          <w:b/>
          <w:sz w:val="21"/>
        </w:rPr>
        <w:t>GLOBAL PHARMACEUTICAL MARKETING &amp; COMMERCIAL STRATEGY LEADER</w:t>
      </w:r>
    </w:p>
    <w:p w14:paraId="16F9048A" w14:textId="77777777" w:rsidR="00AB41EF" w:rsidRDefault="00E9219D">
      <w:pPr>
        <w:jc w:val="center"/>
      </w:pPr>
      <w:r>
        <w:t>Carmel, IN  |  (317) 457-9034  |  loranringgenberg@gmail.com</w:t>
      </w:r>
    </w:p>
    <w:p w14:paraId="6A2FED5C" w14:textId="77777777" w:rsidR="00AB41EF" w:rsidRDefault="00E9219D">
      <w:pPr>
        <w:pBdr>
          <w:bottom w:val="single" w:sz="6" w:space="1" w:color="auto"/>
        </w:pBdr>
        <w:spacing w:before="100" w:after="40"/>
      </w:pPr>
      <w:r>
        <w:rPr>
          <w:b/>
          <w:sz w:val="21"/>
        </w:rPr>
        <w:t>EXECUTIVE PROFILE</w:t>
      </w:r>
    </w:p>
    <w:p w14:paraId="7E058AE6" w14:textId="2DA24B21" w:rsidR="00812D69" w:rsidRDefault="00812D69">
      <w:r w:rsidRPr="00812D69">
        <w:t xml:space="preserve">Global pharmaceutical marketing leader with 17+ years of experience driving brand strategy, major product launches, and commercial growth across obesity, diabetes, oncology, and medical devices. Recognized for translating customer insights, market dynamics, and analytics into differentiated strategies that shape brands and accelerate growth. Experienced in leading high-performing cross-functional </w:t>
      </w:r>
      <w:r w:rsidR="00B71B65">
        <w:t>teams</w:t>
      </w:r>
      <w:r w:rsidRPr="00812D69">
        <w:t xml:space="preserve">, developing talent, influencing executive decision-making, and directing multimillion-dollar investments. Brings a combination of strategic vision, </w:t>
      </w:r>
      <w:r w:rsidR="009330CE">
        <w:t>analytical rigor</w:t>
      </w:r>
      <w:r w:rsidRPr="00812D69">
        <w:t>, and operational discipline to deliver sustainable business impact.</w:t>
      </w:r>
    </w:p>
    <w:p w14:paraId="7EAC8FB2" w14:textId="77777777" w:rsidR="00AB41EF" w:rsidRDefault="00E9219D">
      <w:pPr>
        <w:pBdr>
          <w:bottom w:val="single" w:sz="6" w:space="1" w:color="auto"/>
        </w:pBdr>
        <w:spacing w:before="100" w:after="40"/>
      </w:pPr>
      <w:r>
        <w:rPr>
          <w:b/>
          <w:sz w:val="21"/>
        </w:rPr>
        <w:t>CORE LEADERSHIP CAPABILITIES</w:t>
      </w:r>
    </w:p>
    <w:p w14:paraId="3D1197ED" w14:textId="00C7C25E" w:rsidR="00AB41EF" w:rsidRDefault="00E9219D" w:rsidP="008E484E">
      <w:pPr>
        <w:spacing w:after="120"/>
      </w:pPr>
      <w:r>
        <w:t>Global Brand Strategy  •  Product Launch Strategy  •  Portfolio Strategy  •  Customer &amp; Market Insights  •  Integrated / Omnichannel Marketing  •  HCP &amp; Consumer Marketing  •  Commercial Planning  •  Budget Leadership  •  Cross-Functional Leadership  •  Talent Development  •  Global Affiliate Enablement  •  Digital Marketing</w:t>
      </w:r>
      <w:r w:rsidR="00D82C70">
        <w:t xml:space="preserve"> </w:t>
      </w:r>
      <w:r w:rsidR="00D82C70">
        <w:t xml:space="preserve"> •  </w:t>
      </w:r>
      <w:r w:rsidR="00D82C70">
        <w:t xml:space="preserve">Data </w:t>
      </w:r>
      <w:r w:rsidR="007132D7">
        <w:t>&amp; Analytics</w:t>
      </w:r>
    </w:p>
    <w:p w14:paraId="66FE271A" w14:textId="77777777" w:rsidR="00AB41EF" w:rsidRDefault="00E9219D" w:rsidP="00CD33FC">
      <w:pPr>
        <w:pBdr>
          <w:bottom w:val="single" w:sz="6" w:space="1" w:color="auto"/>
        </w:pBdr>
        <w:spacing w:before="240" w:after="40"/>
      </w:pPr>
      <w:r>
        <w:rPr>
          <w:b/>
          <w:sz w:val="21"/>
        </w:rPr>
        <w:t>PROFESSIONAL EXPERIENCE</w:t>
      </w:r>
    </w:p>
    <w:p w14:paraId="7895F052" w14:textId="4D76D340" w:rsidR="00ED5B08" w:rsidRDefault="00ED5B08" w:rsidP="00CD33FC">
      <w:pPr>
        <w:spacing w:before="120" w:after="0"/>
        <w:rPr>
          <w:b/>
          <w:sz w:val="19"/>
        </w:rPr>
      </w:pPr>
      <w:r>
        <w:rPr>
          <w:b/>
          <w:sz w:val="19"/>
        </w:rPr>
        <w:t>WSI</w:t>
      </w:r>
      <w:r w:rsidR="00CD33FC">
        <w:rPr>
          <w:b/>
          <w:sz w:val="19"/>
        </w:rPr>
        <w:t xml:space="preserve"> World</w:t>
      </w:r>
      <w:r>
        <w:rPr>
          <w:b/>
          <w:sz w:val="19"/>
        </w:rPr>
        <w:t xml:space="preserve"> </w:t>
      </w:r>
      <w:r w:rsidR="000C32FC">
        <w:rPr>
          <w:b/>
          <w:sz w:val="19"/>
        </w:rPr>
        <w:t xml:space="preserve">Agency </w:t>
      </w:r>
      <w:r w:rsidR="00FB4069">
        <w:rPr>
          <w:b/>
          <w:sz w:val="19"/>
        </w:rPr>
        <w:t xml:space="preserve">| </w:t>
      </w:r>
      <w:r w:rsidR="005E7885">
        <w:rPr>
          <w:b/>
          <w:sz w:val="19"/>
        </w:rPr>
        <w:t xml:space="preserve">Director </w:t>
      </w:r>
      <w:r w:rsidR="00715171">
        <w:rPr>
          <w:b/>
          <w:sz w:val="19"/>
        </w:rPr>
        <w:t>| July</w:t>
      </w:r>
      <w:r w:rsidR="00F00179">
        <w:rPr>
          <w:b/>
          <w:sz w:val="19"/>
        </w:rPr>
        <w:t xml:space="preserve"> 2025-Aug 2026</w:t>
      </w:r>
    </w:p>
    <w:p w14:paraId="29F6818E" w14:textId="284612FE" w:rsidR="00870A67" w:rsidRDefault="00870A67" w:rsidP="00870A67">
      <w:pPr>
        <w:ind w:left="173" w:hanging="173"/>
      </w:pPr>
      <w:r>
        <w:rPr>
          <w:b/>
        </w:rPr>
        <w:t xml:space="preserve">• </w:t>
      </w:r>
      <w:r w:rsidR="00EF7066">
        <w:t>Managed a diverse portfolio of clients, developing and executing data-driven digital marketing strategies aligned with business objectives and growth goals</w:t>
      </w:r>
      <w:r>
        <w:t>.</w:t>
      </w:r>
    </w:p>
    <w:p w14:paraId="5BB4D1DB" w14:textId="48280BC9" w:rsidR="00EF7066" w:rsidRDefault="00EF7066" w:rsidP="00EF7066">
      <w:pPr>
        <w:ind w:left="173" w:hanging="173"/>
      </w:pPr>
      <w:r>
        <w:rPr>
          <w:b/>
        </w:rPr>
        <w:t xml:space="preserve">• </w:t>
      </w:r>
      <w:r>
        <w:t>Served as a strategic advisor to business owners, leading</w:t>
      </w:r>
      <w:r w:rsidR="00DC4791">
        <w:t xml:space="preserve"> integrated marketing</w:t>
      </w:r>
      <w:r>
        <w:t xml:space="preserve"> </w:t>
      </w:r>
      <w:r w:rsidR="007919F0">
        <w:t xml:space="preserve">initiatives </w:t>
      </w:r>
      <w:r w:rsidR="00C0427E">
        <w:t>spanning campaign strategy,</w:t>
      </w:r>
      <w:r w:rsidR="00D45622">
        <w:t xml:space="preserve"> </w:t>
      </w:r>
      <w:r w:rsidR="007919F0">
        <w:t xml:space="preserve">website </w:t>
      </w:r>
      <w:r w:rsidR="00202F8B">
        <w:t xml:space="preserve">development, </w:t>
      </w:r>
      <w:r w:rsidR="007919F0">
        <w:t>lead generation</w:t>
      </w:r>
      <w:r w:rsidR="00202F8B">
        <w:t>, and digital media</w:t>
      </w:r>
      <w:r w:rsidR="007919F0">
        <w:t xml:space="preserve">. </w:t>
      </w:r>
    </w:p>
    <w:p w14:paraId="0FE4339E" w14:textId="36BC0D79" w:rsidR="00D45622" w:rsidRDefault="007919F0" w:rsidP="00D45622">
      <w:pPr>
        <w:ind w:left="173" w:hanging="173"/>
      </w:pPr>
      <w:r>
        <w:rPr>
          <w:b/>
        </w:rPr>
        <w:t xml:space="preserve">• </w:t>
      </w:r>
      <w:r w:rsidR="007779DC">
        <w:t xml:space="preserve">Designed </w:t>
      </w:r>
      <w:r>
        <w:t xml:space="preserve">and optimized </w:t>
      </w:r>
      <w:r w:rsidR="00F317EF">
        <w:t xml:space="preserve">performance media strategies </w:t>
      </w:r>
      <w:r w:rsidR="00A7716D">
        <w:t xml:space="preserve">across Paid Social </w:t>
      </w:r>
      <w:r w:rsidR="007779DC">
        <w:t>(Meta/Facebook</w:t>
      </w:r>
      <w:r w:rsidR="000C4D42">
        <w:t xml:space="preserve">, Instagram, LinkedIn), </w:t>
      </w:r>
      <w:r w:rsidR="00872CA3">
        <w:t>Paid Search/SEM</w:t>
      </w:r>
      <w:r w:rsidR="003C370B">
        <w:t xml:space="preserve"> (Google</w:t>
      </w:r>
      <w:r w:rsidR="00543AB3">
        <w:t xml:space="preserve"> Ads), Programmatic, Display, </w:t>
      </w:r>
      <w:r w:rsidR="008A74EF">
        <w:t>Retargeting, Paid Video</w:t>
      </w:r>
      <w:r w:rsidR="00823B90">
        <w:t>.</w:t>
      </w:r>
    </w:p>
    <w:p w14:paraId="75238997" w14:textId="08E8B582" w:rsidR="00823B90" w:rsidRDefault="00823B90" w:rsidP="00823B90">
      <w:pPr>
        <w:ind w:left="173" w:hanging="173"/>
      </w:pPr>
      <w:r>
        <w:rPr>
          <w:b/>
        </w:rPr>
        <w:t xml:space="preserve">• </w:t>
      </w:r>
      <w:r w:rsidR="00B1103C">
        <w:t>Analyze</w:t>
      </w:r>
      <w:r w:rsidR="00B7630F">
        <w:t>d</w:t>
      </w:r>
      <w:r w:rsidR="00B1103C">
        <w:t xml:space="preserve"> month-over-month campaign </w:t>
      </w:r>
      <w:r w:rsidR="00D96CB9">
        <w:t>performance and KPIs, translating data into actionable insights</w:t>
      </w:r>
      <w:r w:rsidR="00704C59">
        <w:t xml:space="preserve"> and optimization opportunities</w:t>
      </w:r>
      <w:r w:rsidR="00A42656">
        <w:t xml:space="preserve"> to improve campaign effectiveness.</w:t>
      </w:r>
    </w:p>
    <w:p w14:paraId="23E299DE" w14:textId="4B049F1A" w:rsidR="00ED5B08" w:rsidRPr="00DD363D" w:rsidRDefault="00A42656" w:rsidP="00DD363D">
      <w:pPr>
        <w:ind w:left="173" w:hanging="173"/>
      </w:pPr>
      <w:r>
        <w:rPr>
          <w:b/>
        </w:rPr>
        <w:t xml:space="preserve">• </w:t>
      </w:r>
      <w:r>
        <w:t xml:space="preserve">Delivered monthly </w:t>
      </w:r>
      <w:r w:rsidR="00DD363D">
        <w:t>performance and analytics reports with strategic recommendations to refine campaign strategy, improve results, and maximize ROI.</w:t>
      </w:r>
    </w:p>
    <w:p w14:paraId="3F2EFFA4" w14:textId="3D863BD0" w:rsidR="00AB41EF" w:rsidRDefault="00E9219D" w:rsidP="00E740EE">
      <w:pPr>
        <w:spacing w:after="0"/>
      </w:pPr>
      <w:r>
        <w:rPr>
          <w:b/>
          <w:sz w:val="19"/>
        </w:rPr>
        <w:t xml:space="preserve">ELI LILLY &amp; </w:t>
      </w:r>
      <w:r w:rsidR="00FB4069">
        <w:rPr>
          <w:b/>
          <w:sz w:val="19"/>
        </w:rPr>
        <w:t>COMPANY | Director</w:t>
      </w:r>
      <w:r>
        <w:rPr>
          <w:b/>
          <w:sz w:val="19"/>
        </w:rPr>
        <w:t>, Global T</w:t>
      </w:r>
      <w:r w:rsidR="00FB4069">
        <w:rPr>
          <w:b/>
          <w:sz w:val="19"/>
        </w:rPr>
        <w:t>irzepatide</w:t>
      </w:r>
      <w:r>
        <w:rPr>
          <w:b/>
          <w:sz w:val="19"/>
        </w:rPr>
        <w:t>-</w:t>
      </w:r>
      <w:r w:rsidR="00FB4069">
        <w:rPr>
          <w:b/>
          <w:sz w:val="19"/>
        </w:rPr>
        <w:t>Obesity | Dec</w:t>
      </w:r>
      <w:r>
        <w:rPr>
          <w:b/>
          <w:sz w:val="19"/>
        </w:rPr>
        <w:t xml:space="preserve"> 202</w:t>
      </w:r>
      <w:r w:rsidR="008607AF">
        <w:rPr>
          <w:b/>
          <w:sz w:val="19"/>
        </w:rPr>
        <w:t>3</w:t>
      </w:r>
      <w:r>
        <w:rPr>
          <w:b/>
          <w:sz w:val="19"/>
        </w:rPr>
        <w:t>–</w:t>
      </w:r>
      <w:r w:rsidR="008607AF">
        <w:rPr>
          <w:b/>
          <w:sz w:val="19"/>
        </w:rPr>
        <w:t>Jan 2025</w:t>
      </w:r>
    </w:p>
    <w:p w14:paraId="0911FF56" w14:textId="5210598D" w:rsidR="00AB41EF" w:rsidRDefault="00E9219D" w:rsidP="00C70515">
      <w:pPr>
        <w:ind w:left="173" w:hanging="173"/>
      </w:pPr>
      <w:r>
        <w:rPr>
          <w:b/>
        </w:rPr>
        <w:t xml:space="preserve">• </w:t>
      </w:r>
      <w:r>
        <w:t xml:space="preserve">Led development of the </w:t>
      </w:r>
      <w:r w:rsidR="00461B48">
        <w:t>G</w:t>
      </w:r>
      <w:r>
        <w:t xml:space="preserve">lobal Mounjaro / Zepbound </w:t>
      </w:r>
      <w:r w:rsidR="005C45F9">
        <w:t xml:space="preserve">pre &amp; post </w:t>
      </w:r>
      <w:r>
        <w:t>launch strateg</w:t>
      </w:r>
      <w:r w:rsidR="00A40F3E">
        <w:t>ies</w:t>
      </w:r>
      <w:r>
        <w:t>, translating brand strategy into global messaging, sales enablement, launch playbooks, peer-to-peer materials, and integrated marketing solutions for U.S. and</w:t>
      </w:r>
      <w:r w:rsidR="00140D5E">
        <w:t xml:space="preserve"> 50</w:t>
      </w:r>
      <w:r w:rsidR="00A40F3E">
        <w:t>+</w:t>
      </w:r>
      <w:r>
        <w:t xml:space="preserve"> international affiliates.</w:t>
      </w:r>
    </w:p>
    <w:p w14:paraId="127D4808" w14:textId="77777777" w:rsidR="00AB41EF" w:rsidRDefault="00E9219D" w:rsidP="00C70515">
      <w:pPr>
        <w:ind w:left="173" w:hanging="173"/>
      </w:pPr>
      <w:r>
        <w:rPr>
          <w:b/>
        </w:rPr>
        <w:t xml:space="preserve">• </w:t>
      </w:r>
      <w:r>
        <w:t>Directed global marketing strategy and execution across obesity, diabetes, and obstructive sleep apnea (OSA), aligning teams and affiliates around evolving customer and portfolio priorities.</w:t>
      </w:r>
    </w:p>
    <w:p w14:paraId="6B4120D0" w14:textId="77777777" w:rsidR="00AB41EF" w:rsidRDefault="00E9219D" w:rsidP="00C70515">
      <w:pPr>
        <w:ind w:left="173" w:hanging="173"/>
      </w:pPr>
      <w:r>
        <w:rPr>
          <w:b/>
        </w:rPr>
        <w:t xml:space="preserve">• </w:t>
      </w:r>
      <w:r>
        <w:t>Spearheaded the Obesity + OSA “Reinforce” portfolio strategy, leveraging two phases of market research to shape global claims, messaging, positioning, and activation across sales, HCP, digital, TV, websites, and educational channels.</w:t>
      </w:r>
    </w:p>
    <w:p w14:paraId="3C94B776" w14:textId="77777777" w:rsidR="00AB41EF" w:rsidRDefault="00E9219D" w:rsidP="00C70515">
      <w:pPr>
        <w:ind w:left="173" w:hanging="173"/>
      </w:pPr>
      <w:r>
        <w:rPr>
          <w:b/>
        </w:rPr>
        <w:t xml:space="preserve">• </w:t>
      </w:r>
      <w:r>
        <w:t>Led two phases of SM3 &amp; 4 messaging market research, translating customer insights into a global messaging story flow and marketing implementation that informed the updated global strategy.</w:t>
      </w:r>
    </w:p>
    <w:p w14:paraId="304EF2EC" w14:textId="77777777" w:rsidR="00AB41EF" w:rsidRDefault="00E9219D" w:rsidP="00C70515">
      <w:pPr>
        <w:ind w:left="173" w:hanging="173"/>
      </w:pPr>
      <w:r>
        <w:rPr>
          <w:b/>
        </w:rPr>
        <w:t xml:space="preserve">• </w:t>
      </w:r>
      <w:r>
        <w:t>Secured business-planning resources and led optimization of more than $19M in brand investment across brand and cross-functional partners.</w:t>
      </w:r>
    </w:p>
    <w:p w14:paraId="5FCA2565" w14:textId="77777777" w:rsidR="00AB41EF" w:rsidRDefault="00E9219D" w:rsidP="00C70515">
      <w:pPr>
        <w:ind w:left="173" w:hanging="173"/>
      </w:pPr>
      <w:r>
        <w:rPr>
          <w:b/>
        </w:rPr>
        <w:t xml:space="preserve">• </w:t>
      </w:r>
      <w:r>
        <w:t>Established global Mounjaro brand elements, including segmentation, target patient, “Getting Started” customer experience, brand essence, differentiators, positioning, and placement.</w:t>
      </w:r>
    </w:p>
    <w:p w14:paraId="69096F7A" w14:textId="77777777" w:rsidR="00AB41EF" w:rsidRDefault="00E9219D" w:rsidP="00C70515">
      <w:pPr>
        <w:ind w:left="173" w:hanging="173"/>
      </w:pPr>
      <w:r>
        <w:rPr>
          <w:b/>
        </w:rPr>
        <w:t xml:space="preserve">• </w:t>
      </w:r>
      <w:r>
        <w:t>Led and coached multiple marketing associates and the Global Engagement Team, contributing to increased overall satisfaction survey scores across the global team.</w:t>
      </w:r>
    </w:p>
    <w:p w14:paraId="2A0688B8" w14:textId="6CFDFF16" w:rsidR="00AB41EF" w:rsidRDefault="00E9219D">
      <w:pPr>
        <w:spacing w:before="80" w:after="0"/>
      </w:pPr>
      <w:r>
        <w:rPr>
          <w:b/>
          <w:sz w:val="19"/>
        </w:rPr>
        <w:t xml:space="preserve">ELI LILLY &amp; </w:t>
      </w:r>
      <w:r w:rsidR="00FB4069">
        <w:rPr>
          <w:b/>
          <w:sz w:val="19"/>
        </w:rPr>
        <w:t>COMPANY | Associate</w:t>
      </w:r>
      <w:r>
        <w:rPr>
          <w:b/>
          <w:sz w:val="19"/>
        </w:rPr>
        <w:t xml:space="preserve"> Director, Global Insulins </w:t>
      </w:r>
      <w:r w:rsidR="00FB4069">
        <w:rPr>
          <w:b/>
          <w:sz w:val="19"/>
        </w:rPr>
        <w:t>Portfolio | Apr</w:t>
      </w:r>
      <w:r>
        <w:rPr>
          <w:b/>
          <w:sz w:val="19"/>
        </w:rPr>
        <w:t xml:space="preserve"> 2022–Jan 2024</w:t>
      </w:r>
    </w:p>
    <w:p w14:paraId="57B7B5D0" w14:textId="61B32CC2" w:rsidR="00AB41EF" w:rsidRDefault="00E9219D" w:rsidP="00F35A82">
      <w:pPr>
        <w:ind w:left="173" w:hanging="173"/>
      </w:pPr>
      <w:r>
        <w:rPr>
          <w:b/>
        </w:rPr>
        <w:t xml:space="preserve">• </w:t>
      </w:r>
      <w:r>
        <w:t xml:space="preserve">Created and led the global Diabetes New-to-Insulin (T2NS) </w:t>
      </w:r>
      <w:r w:rsidR="00C97F22">
        <w:t>lau</w:t>
      </w:r>
      <w:r w:rsidR="007119F9">
        <w:t xml:space="preserve">nch </w:t>
      </w:r>
      <w:r>
        <w:t>strategy for</w:t>
      </w:r>
      <w:r>
        <w:t xml:space="preserve"> Lyumjev, translating customer insights</w:t>
      </w:r>
      <w:r w:rsidR="003723E9">
        <w:t xml:space="preserve"> and market research</w:t>
      </w:r>
      <w:r>
        <w:t xml:space="preserve"> into a global growth strategy and integrated marketing </w:t>
      </w:r>
      <w:r w:rsidR="00C97F22">
        <w:t>plan</w:t>
      </w:r>
      <w:r>
        <w:t>.</w:t>
      </w:r>
    </w:p>
    <w:p w14:paraId="3DC6C487" w14:textId="0C9B182F" w:rsidR="00AB41EF" w:rsidRDefault="00E9219D" w:rsidP="00F35A82">
      <w:pPr>
        <w:ind w:left="173" w:hanging="173"/>
      </w:pPr>
      <w:r>
        <w:rPr>
          <w:b/>
        </w:rPr>
        <w:t xml:space="preserve">• </w:t>
      </w:r>
      <w:r>
        <w:t xml:space="preserve">Developed </w:t>
      </w:r>
      <w:r w:rsidR="007119F9">
        <w:t xml:space="preserve">executed </w:t>
      </w:r>
      <w:r>
        <w:t xml:space="preserve">global marketing solutions </w:t>
      </w:r>
      <w:r w:rsidR="0062084A">
        <w:t xml:space="preserve">across </w:t>
      </w:r>
      <w:r>
        <w:t>sales</w:t>
      </w:r>
      <w:r>
        <w:t xml:space="preserve">, </w:t>
      </w:r>
      <w:r>
        <w:t>advertising, TV, email, social</w:t>
      </w:r>
      <w:r w:rsidR="006608EE">
        <w:t xml:space="preserve">, </w:t>
      </w:r>
      <w:r>
        <w:t>creative</w:t>
      </w:r>
      <w:r w:rsidR="006608EE">
        <w:t>, and targeted digital media</w:t>
      </w:r>
      <w:r>
        <w:t xml:space="preserve"> </w:t>
      </w:r>
      <w:r w:rsidR="00A1277E">
        <w:t xml:space="preserve">ensuring consistent strategy and activation across </w:t>
      </w:r>
      <w:r w:rsidR="00560197">
        <w:t xml:space="preserve"> US and Global </w:t>
      </w:r>
      <w:r w:rsidR="00A1277E">
        <w:t>markets</w:t>
      </w:r>
      <w:r>
        <w:t>.</w:t>
      </w:r>
    </w:p>
    <w:p w14:paraId="0D6E5254" w14:textId="77777777" w:rsidR="00AB41EF" w:rsidRDefault="00E9219D" w:rsidP="00F35A82">
      <w:pPr>
        <w:ind w:left="173" w:hanging="173"/>
      </w:pPr>
      <w:r>
        <w:rPr>
          <w:b/>
        </w:rPr>
        <w:t xml:space="preserve">• </w:t>
      </w:r>
      <w:r>
        <w:t>Designed the integrated Lyumjev &amp; Tempo portfolio brand strategy, including long-term positioning and placement strategies for Tempo across diabetes indications.</w:t>
      </w:r>
    </w:p>
    <w:p w14:paraId="5C59077A" w14:textId="7632077E" w:rsidR="00AB41EF" w:rsidRPr="006F0C09" w:rsidRDefault="00E9219D" w:rsidP="00F35A82">
      <w:pPr>
        <w:ind w:left="173" w:hanging="173"/>
        <w:rPr>
          <w:bCs/>
        </w:rPr>
      </w:pPr>
      <w:r w:rsidRPr="006F0C09">
        <w:rPr>
          <w:bCs/>
        </w:rPr>
        <w:t xml:space="preserve">• </w:t>
      </w:r>
      <w:r w:rsidR="006F0C09" w:rsidRPr="006F0C09">
        <w:rPr>
          <w:bCs/>
        </w:rPr>
        <w:t>Led global market research and insight generation, translating findings into strategic brand foundations including target patient, positioning, belief bridge, milestones, and moments of truth.</w:t>
      </w:r>
    </w:p>
    <w:p w14:paraId="5E80BE8B" w14:textId="174C6833" w:rsidR="00AB41EF" w:rsidRDefault="00E9219D" w:rsidP="00F35A82">
      <w:pPr>
        <w:ind w:left="173" w:hanging="173"/>
      </w:pPr>
      <w:r>
        <w:rPr>
          <w:b/>
        </w:rPr>
        <w:t xml:space="preserve">• </w:t>
      </w:r>
      <w:r>
        <w:t xml:space="preserve">Created the Lyumjev &amp; Tempo Integrated Launch Playbook for global affiliates, synthesizing </w:t>
      </w:r>
      <w:r w:rsidR="00593365">
        <w:t>3+</w:t>
      </w:r>
      <w:r>
        <w:t xml:space="preserve"> years of</w:t>
      </w:r>
      <w:r w:rsidR="009D6D3C">
        <w:t xml:space="preserve"> </w:t>
      </w:r>
      <w:r>
        <w:t>research</w:t>
      </w:r>
      <w:r w:rsidR="009D6D3C">
        <w:t xml:space="preserve"> and strategic learning</w:t>
      </w:r>
      <w:r>
        <w:t xml:space="preserve"> across Tempo, Lyumjev, and the integrated portfolio.</w:t>
      </w:r>
    </w:p>
    <w:p w14:paraId="0C1AB191" w14:textId="66C7200F" w:rsidR="00AB41EF" w:rsidRDefault="00E9219D" w:rsidP="00F35A82">
      <w:pPr>
        <w:ind w:left="173" w:hanging="173"/>
      </w:pPr>
      <w:r>
        <w:rPr>
          <w:b/>
        </w:rPr>
        <w:t xml:space="preserve">• </w:t>
      </w:r>
      <w:r>
        <w:t xml:space="preserve">Led global HCP thought-leader engagement, </w:t>
      </w:r>
      <w:r>
        <w:t>advisory boards, single-advising activities, and global congress strategy and execution.</w:t>
      </w:r>
    </w:p>
    <w:p w14:paraId="2FFBDC55" w14:textId="62F30E8B" w:rsidR="00FB4069" w:rsidRDefault="00E9219D" w:rsidP="00DD363D">
      <w:pPr>
        <w:ind w:left="173" w:hanging="173"/>
      </w:pPr>
      <w:r>
        <w:rPr>
          <w:b/>
        </w:rPr>
        <w:lastRenderedPageBreak/>
        <w:t xml:space="preserve">• </w:t>
      </w:r>
      <w:r>
        <w:t xml:space="preserve">Led and coached </w:t>
      </w:r>
      <w:r w:rsidR="00541053">
        <w:t>Lilly marketing talent</w:t>
      </w:r>
      <w:r w:rsidR="00DD363D">
        <w:t>.</w:t>
      </w:r>
    </w:p>
    <w:p w14:paraId="57EC5471" w14:textId="77777777" w:rsidR="00AB41EF" w:rsidRDefault="00E9219D">
      <w:pPr>
        <w:spacing w:before="80" w:after="0"/>
      </w:pPr>
      <w:r>
        <w:rPr>
          <w:b/>
          <w:sz w:val="19"/>
        </w:rPr>
        <w:t>ELI LILLY &amp; COMPANY  |  Associate Director, Global Tempo  |  Jul 2019–Apr 2022</w:t>
      </w:r>
    </w:p>
    <w:p w14:paraId="207059C8" w14:textId="7996A7B5" w:rsidR="00AB41EF" w:rsidRDefault="00E9219D">
      <w:pPr>
        <w:ind w:left="230" w:hanging="173"/>
      </w:pPr>
      <w:r>
        <w:rPr>
          <w:b/>
        </w:rPr>
        <w:t xml:space="preserve">• </w:t>
      </w:r>
      <w:r>
        <w:t>Developed global HCP and consumer digital creative campaigns for Tempo</w:t>
      </w:r>
      <w:r w:rsidR="00D76BD1">
        <w:t xml:space="preserve"> Personalized Diabetes Management System</w:t>
      </w:r>
      <w:r>
        <w:t>, designed for launch across the U.S. and international markets.</w:t>
      </w:r>
    </w:p>
    <w:p w14:paraId="11310242" w14:textId="3382AEB3" w:rsidR="00AB41EF" w:rsidRDefault="00E9219D">
      <w:pPr>
        <w:ind w:left="230" w:hanging="173"/>
      </w:pPr>
      <w:r>
        <w:rPr>
          <w:b/>
        </w:rPr>
        <w:t xml:space="preserve">• </w:t>
      </w:r>
      <w:r>
        <w:t>Conducted Tempo White Card market research</w:t>
      </w:r>
      <w:r w:rsidR="006C0BFB">
        <w:t xml:space="preserve">, </w:t>
      </w:r>
      <w:r>
        <w:t>synthesized customer insights</w:t>
      </w:r>
      <w:r w:rsidR="00380196">
        <w:t>,</w:t>
      </w:r>
      <w:r w:rsidR="006C0BFB">
        <w:t xml:space="preserve"> and </w:t>
      </w:r>
      <w:r w:rsidR="00BB51CA">
        <w:t>created</w:t>
      </w:r>
      <w:r>
        <w:t xml:space="preserve"> HCP and </w:t>
      </w:r>
      <w:r w:rsidR="00BB51CA">
        <w:t>C</w:t>
      </w:r>
      <w:r>
        <w:t>onsumer marketing strategies and global</w:t>
      </w:r>
      <w:r w:rsidR="00BB51CA">
        <w:t xml:space="preserve"> marketing</w:t>
      </w:r>
      <w:r>
        <w:t xml:space="preserve"> campaigns.</w:t>
      </w:r>
    </w:p>
    <w:p w14:paraId="20306516" w14:textId="77777777" w:rsidR="00AB41EF" w:rsidRDefault="00E9219D">
      <w:pPr>
        <w:ind w:left="230" w:hanging="173"/>
      </w:pPr>
      <w:r>
        <w:rPr>
          <w:b/>
        </w:rPr>
        <w:t xml:space="preserve">• </w:t>
      </w:r>
      <w:r>
        <w:t>Drove Tempo brand building and launch strategy across target patient, positioning, placement, horizons, and global brand architecture.</w:t>
      </w:r>
    </w:p>
    <w:p w14:paraId="7BA2BEED" w14:textId="08CE2A71" w:rsidR="00AB41EF" w:rsidRDefault="00E9219D">
      <w:pPr>
        <w:ind w:left="230" w:hanging="173"/>
      </w:pPr>
      <w:r>
        <w:rPr>
          <w:b/>
        </w:rPr>
        <w:t xml:space="preserve">• </w:t>
      </w:r>
      <w:r>
        <w:t xml:space="preserve">Created </w:t>
      </w:r>
      <w:r w:rsidR="00F35A82">
        <w:t>pre and post launch</w:t>
      </w:r>
      <w:r>
        <w:t xml:space="preserve"> versions of the Global Tempo Brand Book</w:t>
      </w:r>
      <w:r w:rsidR="00F35A82">
        <w:t xml:space="preserve">, </w:t>
      </w:r>
      <w:r>
        <w:t xml:space="preserve">established naming architecture for </w:t>
      </w:r>
      <w:r w:rsidR="00F35A82">
        <w:t xml:space="preserve">Tempo </w:t>
      </w:r>
      <w:r>
        <w:t xml:space="preserve">pump and </w:t>
      </w:r>
      <w:r w:rsidR="00F35A82">
        <w:t xml:space="preserve">Tempo </w:t>
      </w:r>
      <w:r>
        <w:t>pen platforms</w:t>
      </w:r>
      <w:r w:rsidR="00F35A82">
        <w:t>,</w:t>
      </w:r>
      <w:r>
        <w:t xml:space="preserve"> and trademarked components</w:t>
      </w:r>
      <w:r w:rsidR="00F35A82">
        <w:t xml:space="preserve"> of ecosystem</w:t>
      </w:r>
      <w:r>
        <w:t>.</w:t>
      </w:r>
    </w:p>
    <w:p w14:paraId="2D83844F" w14:textId="77777777" w:rsidR="00AB41EF" w:rsidRDefault="00E9219D">
      <w:pPr>
        <w:ind w:left="230" w:hanging="173"/>
      </w:pPr>
      <w:r>
        <w:rPr>
          <w:b/>
        </w:rPr>
        <w:t xml:space="preserve">• </w:t>
      </w:r>
      <w:r>
        <w:t>Led development of Tempo demo pens and packaging strategy and design for the Tempo platform and components.</w:t>
      </w:r>
    </w:p>
    <w:p w14:paraId="29778811" w14:textId="0F29268C" w:rsidR="00AB41EF" w:rsidRDefault="00E9219D">
      <w:pPr>
        <w:spacing w:before="80" w:after="0"/>
      </w:pPr>
      <w:r>
        <w:rPr>
          <w:b/>
          <w:sz w:val="19"/>
        </w:rPr>
        <w:t>ELI LILLY &amp; COMPANY  |  Multi-Channel Engagement Campaign Lead</w:t>
      </w:r>
      <w:r w:rsidR="008607AF">
        <w:rPr>
          <w:b/>
          <w:sz w:val="19"/>
        </w:rPr>
        <w:t>:</w:t>
      </w:r>
      <w:r>
        <w:rPr>
          <w:b/>
          <w:sz w:val="19"/>
        </w:rPr>
        <w:t xml:space="preserve"> Alimta / Verzenio / Erbitux / Cyramza  |  Jan 2017–Jul 2019</w:t>
      </w:r>
    </w:p>
    <w:p w14:paraId="69ABC4F2" w14:textId="77777777" w:rsidR="00AB41EF" w:rsidRDefault="00E9219D">
      <w:pPr>
        <w:ind w:left="230" w:hanging="173"/>
      </w:pPr>
      <w:r>
        <w:rPr>
          <w:b/>
        </w:rPr>
        <w:t xml:space="preserve">• </w:t>
      </w:r>
      <w:r>
        <w:t>Partnered with U.S. brand teams and channel leadership to develop and execute multi-channel engagement strategies across oncology brands.</w:t>
      </w:r>
    </w:p>
    <w:p w14:paraId="4E86353E" w14:textId="4F63E15C" w:rsidR="00AB41EF" w:rsidRDefault="00E9219D" w:rsidP="002403A0">
      <w:pPr>
        <w:ind w:left="230" w:hanging="173"/>
      </w:pPr>
      <w:r>
        <w:rPr>
          <w:b/>
        </w:rPr>
        <w:t xml:space="preserve">• </w:t>
      </w:r>
      <w:r>
        <w:t xml:space="preserve">Designed </w:t>
      </w:r>
      <w:r w:rsidR="008607AF">
        <w:t xml:space="preserve">over 9 </w:t>
      </w:r>
      <w:r>
        <w:t>campaign strateg</w:t>
      </w:r>
      <w:r w:rsidR="008607AF">
        <w:t>ies with strategic deployment</w:t>
      </w:r>
      <w:r>
        <w:t xml:space="preserve"> cadence using customer insights to deliver relevant content waves and support month-over-month revenue growth</w:t>
      </w:r>
      <w:r w:rsidR="00807F3C">
        <w:t xml:space="preserve"> through</w:t>
      </w:r>
      <w:r w:rsidR="002403A0">
        <w:t xml:space="preserve"> performance data optimization.</w:t>
      </w:r>
    </w:p>
    <w:p w14:paraId="0DB57926" w14:textId="77777777" w:rsidR="00AB41EF" w:rsidRDefault="00E9219D">
      <w:pPr>
        <w:spacing w:before="80" w:after="0"/>
      </w:pPr>
      <w:r>
        <w:rPr>
          <w:b/>
          <w:sz w:val="19"/>
        </w:rPr>
        <w:t>ELI LILLY &amp; COMPANY  |  US Brand Associate, Portrazza  |  May 2016–Jan 2017</w:t>
      </w:r>
    </w:p>
    <w:p w14:paraId="05F55052" w14:textId="335A0C53" w:rsidR="00AB41EF" w:rsidRDefault="00E9219D">
      <w:pPr>
        <w:ind w:left="230" w:hanging="173"/>
      </w:pPr>
      <w:r>
        <w:rPr>
          <w:b/>
        </w:rPr>
        <w:t xml:space="preserve">• </w:t>
      </w:r>
      <w:r>
        <w:t xml:space="preserve">Led </w:t>
      </w:r>
      <w:r w:rsidR="008607AF">
        <w:t>HCP &amp; Consumer digital</w:t>
      </w:r>
      <w:r>
        <w:t xml:space="preserve"> strategy, including multi-channel brand strategy and execution planning for the U.S. affiliate.</w:t>
      </w:r>
    </w:p>
    <w:p w14:paraId="2F16FF08" w14:textId="77777777" w:rsidR="00AB41EF" w:rsidRDefault="00E9219D">
      <w:pPr>
        <w:ind w:left="230" w:hanging="173"/>
      </w:pPr>
      <w:r>
        <w:rPr>
          <w:b/>
        </w:rPr>
        <w:t xml:space="preserve">• </w:t>
      </w:r>
      <w:r>
        <w:t>Leveraged third-party source-of-authority relationships and performance data to design channel-specific marketing content based on customer insights.</w:t>
      </w:r>
    </w:p>
    <w:p w14:paraId="3532940A" w14:textId="77777777" w:rsidR="00AB41EF" w:rsidRDefault="00E9219D">
      <w:pPr>
        <w:spacing w:before="80" w:after="0"/>
      </w:pPr>
      <w:r>
        <w:rPr>
          <w:b/>
          <w:sz w:val="19"/>
        </w:rPr>
        <w:t>ELI LILLY &amp; COMPANY  |  Senior Marketing Associate, OBU Global Solutions Hub  |  Apr 2014–Jun 2016</w:t>
      </w:r>
    </w:p>
    <w:p w14:paraId="70661766" w14:textId="5E3FD432" w:rsidR="00AB41EF" w:rsidRDefault="00E9219D">
      <w:pPr>
        <w:ind w:left="230" w:hanging="173"/>
      </w:pPr>
      <w:r>
        <w:rPr>
          <w:b/>
        </w:rPr>
        <w:t xml:space="preserve">• </w:t>
      </w:r>
      <w:r>
        <w:t>Led global and U.S. oncology congress marketing strategy</w:t>
      </w:r>
      <w:r w:rsidR="002664EE">
        <w:t xml:space="preserve"> with 4+ million dollar budget</w:t>
      </w:r>
      <w:r>
        <w:t>, including exhibit design,</w:t>
      </w:r>
      <w:r w:rsidR="00547495">
        <w:t xml:space="preserve"> marketing</w:t>
      </w:r>
      <w:r>
        <w:t xml:space="preserve"> solutions, digital presence, </w:t>
      </w:r>
      <w:r w:rsidR="00547495">
        <w:t xml:space="preserve">multi-channel engagement, </w:t>
      </w:r>
      <w:r>
        <w:t>and pre-/post-convention advertising.</w:t>
      </w:r>
    </w:p>
    <w:p w14:paraId="3ACAD669" w14:textId="77777777" w:rsidR="00AB41EF" w:rsidRDefault="00E9219D">
      <w:pPr>
        <w:spacing w:before="80" w:after="0"/>
      </w:pPr>
      <w:r>
        <w:rPr>
          <w:b/>
          <w:sz w:val="19"/>
        </w:rPr>
        <w:t>KANSAS CITY CONVENTION &amp; VISITORS ASSOCIATION  |  Conventions Marketing Manager  |  Jan 2013–Mar 2014</w:t>
      </w:r>
    </w:p>
    <w:p w14:paraId="1290527D" w14:textId="77777777" w:rsidR="00AB41EF" w:rsidRDefault="00E9219D">
      <w:pPr>
        <w:ind w:left="230" w:hanging="173"/>
      </w:pPr>
      <w:r>
        <w:rPr>
          <w:b/>
        </w:rPr>
        <w:t xml:space="preserve">• </w:t>
      </w:r>
      <w:r>
        <w:t>Marketed Kansas City to associations through personal and non-personal channels to generate convention business.</w:t>
      </w:r>
    </w:p>
    <w:p w14:paraId="45B93ECE" w14:textId="77777777" w:rsidR="00AB41EF" w:rsidRDefault="00E9219D">
      <w:pPr>
        <w:spacing w:before="80" w:after="0"/>
      </w:pPr>
      <w:r>
        <w:rPr>
          <w:b/>
          <w:sz w:val="19"/>
        </w:rPr>
        <w:t>LIVINGSOCIAL  |  Senior Marketing Consultant  |  Oct 2011–Jan 2013</w:t>
      </w:r>
    </w:p>
    <w:p w14:paraId="6EAB43EB" w14:textId="77777777" w:rsidR="00AB41EF" w:rsidRDefault="00E9219D">
      <w:pPr>
        <w:ind w:left="230" w:hanging="173"/>
      </w:pPr>
      <w:r>
        <w:rPr>
          <w:b/>
        </w:rPr>
        <w:t xml:space="preserve">• </w:t>
      </w:r>
      <w:r>
        <w:t>Designed marketing initiatives with local business owners to generate new business and expand customer bases.</w:t>
      </w:r>
    </w:p>
    <w:p w14:paraId="3B597B78" w14:textId="77777777" w:rsidR="00AB41EF" w:rsidRDefault="00E9219D">
      <w:pPr>
        <w:spacing w:before="80" w:after="0"/>
      </w:pPr>
      <w:r>
        <w:rPr>
          <w:b/>
          <w:sz w:val="19"/>
        </w:rPr>
        <w:t>INDIANAPOLIS CONVENTION &amp; VISITORS ASSOCIATION  |  Meetings Sales Manager  |  Jan 2008–Oct 2011</w:t>
      </w:r>
    </w:p>
    <w:p w14:paraId="72E2700D" w14:textId="32E8F39A" w:rsidR="00AB41EF" w:rsidRDefault="00E9219D">
      <w:pPr>
        <w:ind w:left="230" w:hanging="173"/>
      </w:pPr>
      <w:r>
        <w:rPr>
          <w:b/>
        </w:rPr>
        <w:t xml:space="preserve">• </w:t>
      </w:r>
      <w:r>
        <w:t xml:space="preserve">Procured convention business for Indianapolis by marketing the city to associations </w:t>
      </w:r>
      <w:r w:rsidR="00F35A82">
        <w:t>to generate convention business</w:t>
      </w:r>
    </w:p>
    <w:p w14:paraId="73F18B2B" w14:textId="77777777" w:rsidR="00AB41EF" w:rsidRDefault="00E9219D">
      <w:pPr>
        <w:spacing w:before="80" w:after="0"/>
      </w:pPr>
      <w:r>
        <w:rPr>
          <w:b/>
          <w:sz w:val="19"/>
        </w:rPr>
        <w:t>ROCHE DIAGNOSTICS  |  Accu-Chek Diabetes Marketing Associate  |  May 2007–Jan 2008</w:t>
      </w:r>
    </w:p>
    <w:p w14:paraId="1474F8EB" w14:textId="77777777" w:rsidR="00AB41EF" w:rsidRDefault="00E9219D" w:rsidP="00F35A82">
      <w:pPr>
        <w:spacing w:after="120"/>
        <w:ind w:left="230" w:hanging="173"/>
      </w:pPr>
      <w:r>
        <w:rPr>
          <w:b/>
        </w:rPr>
        <w:t xml:space="preserve">• </w:t>
      </w:r>
      <w:r>
        <w:t>Collaborated with U.S. brand marketing colleagues to develop marketing deliverables informed by HCP and customer interactions.</w:t>
      </w:r>
    </w:p>
    <w:p w14:paraId="667E126E" w14:textId="77777777" w:rsidR="00AB41EF" w:rsidRDefault="00E9219D" w:rsidP="00F35A82">
      <w:pPr>
        <w:pBdr>
          <w:bottom w:val="single" w:sz="6" w:space="1" w:color="auto"/>
        </w:pBdr>
        <w:spacing w:before="100" w:after="120"/>
      </w:pPr>
      <w:r>
        <w:rPr>
          <w:b/>
          <w:sz w:val="21"/>
        </w:rPr>
        <w:t>EDUCATION</w:t>
      </w:r>
    </w:p>
    <w:p w14:paraId="0D95F59C" w14:textId="77777777" w:rsidR="00AB41EF" w:rsidRDefault="00E9219D" w:rsidP="00F35A82">
      <w:pPr>
        <w:spacing w:after="240"/>
      </w:pPr>
      <w:r>
        <w:rPr>
          <w:b/>
        </w:rPr>
        <w:t>DePauw University</w:t>
      </w:r>
      <w:r>
        <w:t xml:space="preserve">  |  B.A. coursework in Communications, English Writing, and Sociology  |  2003–2007</w:t>
      </w:r>
    </w:p>
    <w:p w14:paraId="4CFC0783" w14:textId="77777777" w:rsidR="00AB41EF" w:rsidRDefault="00E9219D" w:rsidP="00F35A82">
      <w:pPr>
        <w:pBdr>
          <w:bottom w:val="single" w:sz="6" w:space="1" w:color="auto"/>
        </w:pBdr>
        <w:spacing w:before="100" w:after="120"/>
      </w:pPr>
      <w:r>
        <w:rPr>
          <w:b/>
          <w:sz w:val="21"/>
        </w:rPr>
        <w:t>LEADERSHIP &amp; COMMUNITY</w:t>
      </w:r>
    </w:p>
    <w:p w14:paraId="7BB8FC03" w14:textId="77777777" w:rsidR="00AB41EF" w:rsidRDefault="00E9219D">
      <w:r>
        <w:rPr>
          <w:b/>
        </w:rPr>
        <w:t xml:space="preserve">Selected leadership and service: </w:t>
      </w:r>
      <w:r>
        <w:t>Eli Lilly CMH Engagement Arrangement Team; DePauw University Alumni Committee; Head for the Cure Foundation; Girls Inc.; Peyton Manning Children’s Hospital; Habitat for Humanity; Pi Beta Phi Alumni Committee; Relay For Life.</w:t>
      </w:r>
    </w:p>
    <w:sectPr w:rsidR="00AB41EF"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39662BE"/>
    <w:multiLevelType w:val="hybridMultilevel"/>
    <w:tmpl w:val="A4FCF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2037484">
    <w:abstractNumId w:val="8"/>
  </w:num>
  <w:num w:numId="2" w16cid:durableId="238757306">
    <w:abstractNumId w:val="6"/>
  </w:num>
  <w:num w:numId="3" w16cid:durableId="677317758">
    <w:abstractNumId w:val="5"/>
  </w:num>
  <w:num w:numId="4" w16cid:durableId="170032750">
    <w:abstractNumId w:val="4"/>
  </w:num>
  <w:num w:numId="5" w16cid:durableId="1718318763">
    <w:abstractNumId w:val="7"/>
  </w:num>
  <w:num w:numId="6" w16cid:durableId="1939438652">
    <w:abstractNumId w:val="3"/>
  </w:num>
  <w:num w:numId="7" w16cid:durableId="149252202">
    <w:abstractNumId w:val="2"/>
  </w:num>
  <w:num w:numId="8" w16cid:durableId="48042757">
    <w:abstractNumId w:val="1"/>
  </w:num>
  <w:num w:numId="9" w16cid:durableId="16129053">
    <w:abstractNumId w:val="0"/>
  </w:num>
  <w:num w:numId="10" w16cid:durableId="6863245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E37"/>
    <w:rsid w:val="000C32FC"/>
    <w:rsid w:val="000C4D42"/>
    <w:rsid w:val="00140D5E"/>
    <w:rsid w:val="0015074B"/>
    <w:rsid w:val="00184C9F"/>
    <w:rsid w:val="00202F8B"/>
    <w:rsid w:val="002403A0"/>
    <w:rsid w:val="002664EE"/>
    <w:rsid w:val="0029639D"/>
    <w:rsid w:val="00326F90"/>
    <w:rsid w:val="00352618"/>
    <w:rsid w:val="003723E9"/>
    <w:rsid w:val="00380196"/>
    <w:rsid w:val="003C370B"/>
    <w:rsid w:val="003D05D1"/>
    <w:rsid w:val="004136B9"/>
    <w:rsid w:val="00415A9B"/>
    <w:rsid w:val="00461B48"/>
    <w:rsid w:val="00541053"/>
    <w:rsid w:val="00543AB3"/>
    <w:rsid w:val="00547495"/>
    <w:rsid w:val="00560197"/>
    <w:rsid w:val="00581493"/>
    <w:rsid w:val="00593365"/>
    <w:rsid w:val="005C45F9"/>
    <w:rsid w:val="005E7885"/>
    <w:rsid w:val="0062084A"/>
    <w:rsid w:val="00657171"/>
    <w:rsid w:val="006608EE"/>
    <w:rsid w:val="006C0BFB"/>
    <w:rsid w:val="006F0C09"/>
    <w:rsid w:val="00704C59"/>
    <w:rsid w:val="007119F9"/>
    <w:rsid w:val="007132D7"/>
    <w:rsid w:val="00715171"/>
    <w:rsid w:val="0075460C"/>
    <w:rsid w:val="007779DC"/>
    <w:rsid w:val="007919F0"/>
    <w:rsid w:val="00807F3C"/>
    <w:rsid w:val="00812D69"/>
    <w:rsid w:val="00823B90"/>
    <w:rsid w:val="008607AF"/>
    <w:rsid w:val="00870A67"/>
    <w:rsid w:val="00871474"/>
    <w:rsid w:val="00872CA3"/>
    <w:rsid w:val="008A74EF"/>
    <w:rsid w:val="008B3917"/>
    <w:rsid w:val="008E484E"/>
    <w:rsid w:val="009330CE"/>
    <w:rsid w:val="00976890"/>
    <w:rsid w:val="009D6D3C"/>
    <w:rsid w:val="00A1277E"/>
    <w:rsid w:val="00A40F3E"/>
    <w:rsid w:val="00A42656"/>
    <w:rsid w:val="00A45408"/>
    <w:rsid w:val="00A7716D"/>
    <w:rsid w:val="00AA1D8D"/>
    <w:rsid w:val="00AB41EF"/>
    <w:rsid w:val="00AD553D"/>
    <w:rsid w:val="00AF6F40"/>
    <w:rsid w:val="00B1103C"/>
    <w:rsid w:val="00B47730"/>
    <w:rsid w:val="00B71B65"/>
    <w:rsid w:val="00B7630F"/>
    <w:rsid w:val="00BA6D9F"/>
    <w:rsid w:val="00BB51CA"/>
    <w:rsid w:val="00C0427E"/>
    <w:rsid w:val="00C70515"/>
    <w:rsid w:val="00C97F22"/>
    <w:rsid w:val="00CB0664"/>
    <w:rsid w:val="00CC2CC4"/>
    <w:rsid w:val="00CD2AA5"/>
    <w:rsid w:val="00CD33FC"/>
    <w:rsid w:val="00D45622"/>
    <w:rsid w:val="00D76BD1"/>
    <w:rsid w:val="00D82C70"/>
    <w:rsid w:val="00D96CB9"/>
    <w:rsid w:val="00DC4791"/>
    <w:rsid w:val="00DD363D"/>
    <w:rsid w:val="00E04CB1"/>
    <w:rsid w:val="00E740EE"/>
    <w:rsid w:val="00E9219D"/>
    <w:rsid w:val="00EB14F5"/>
    <w:rsid w:val="00ED5B08"/>
    <w:rsid w:val="00EF7066"/>
    <w:rsid w:val="00F00179"/>
    <w:rsid w:val="00F317EF"/>
    <w:rsid w:val="00F35A82"/>
    <w:rsid w:val="00F90BE6"/>
    <w:rsid w:val="00FB4069"/>
    <w:rsid w:val="00FC693F"/>
    <w:rsid w:val="00FD74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118753"/>
  <w14:defaultImageDpi w14:val="300"/>
  <w15:docId w15:val="{39A6125D-C063-4E07-B885-372FE588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40"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Loran Ringgenberg</cp:lastModifiedBy>
  <cp:revision>85</cp:revision>
  <dcterms:created xsi:type="dcterms:W3CDTF">2026-10-01T20:56:00Z</dcterms:created>
  <dcterms:modified xsi:type="dcterms:W3CDTF">2026-10-02T15:03:00Z</dcterms:modified>
  <cp:category/>
</cp:coreProperties>
</file>